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027A5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027A5" w:rsidRDefault="00E027A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027A5" w:rsidRDefault="00E027A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027A5" w:rsidRDefault="00E027A5">
      <w:bookmarkStart w:id="0" w:name="_heading=h.gjdgxs" w:colFirst="0" w:colLast="0"/>
      <w:bookmarkEnd w:id="0"/>
    </w:p>
    <w:p w14:paraId="00000005" w14:textId="77777777" w:rsidR="00E027A5" w:rsidRDefault="00E027A5"/>
    <w:p w14:paraId="00000006" w14:textId="77777777" w:rsidR="00E027A5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027A5" w:rsidRDefault="00E027A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027A5" w:rsidRDefault="00E027A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027A5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027A5" w:rsidRDefault="00E027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027A5" w:rsidRDefault="00E027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027A5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E027A5" w:rsidRDefault="00E027A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027A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E027A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027A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027A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027A5" w:rsidRDefault="00E027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027A5" w:rsidRDefault="00E027A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027A5" w:rsidRDefault="00E027A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027A5" w:rsidRDefault="00E027A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027A5" w:rsidRDefault="00E027A5">
      <w:pPr>
        <w:pStyle w:val="Ttulo1"/>
        <w:jc w:val="center"/>
        <w:rPr>
          <w:sz w:val="18"/>
          <w:szCs w:val="18"/>
        </w:rPr>
      </w:pPr>
    </w:p>
    <w:p w14:paraId="00000017" w14:textId="77777777" w:rsidR="00E027A5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E027A5" w:rsidRDefault="00E027A5"/>
    <w:p w14:paraId="00000019" w14:textId="77777777" w:rsidR="00E027A5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32B8A21" w:rsidR="00E027A5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D157E7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E027A5" w:rsidRDefault="00E027A5"/>
    <w:sectPr w:rsidR="00E027A5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BC9F5" w14:textId="77777777" w:rsidR="00734FFA" w:rsidRDefault="00734FFA">
      <w:r>
        <w:separator/>
      </w:r>
    </w:p>
  </w:endnote>
  <w:endnote w:type="continuationSeparator" w:id="0">
    <w:p w14:paraId="345C2DE9" w14:textId="77777777" w:rsidR="00734FFA" w:rsidRDefault="0073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E027A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4E4FF" w14:textId="77777777" w:rsidR="00734FFA" w:rsidRDefault="00734FFA">
      <w:r>
        <w:separator/>
      </w:r>
    </w:p>
  </w:footnote>
  <w:footnote w:type="continuationSeparator" w:id="0">
    <w:p w14:paraId="406CB20F" w14:textId="77777777" w:rsidR="00734FFA" w:rsidRDefault="00734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E027A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027A5" w:rsidRDefault="00E027A5">
    <w:pPr>
      <w:rPr>
        <w:rFonts w:ascii="Cambria" w:eastAsia="Cambria" w:hAnsi="Cambria" w:cs="Cambria"/>
        <w:b/>
        <w:sz w:val="20"/>
        <w:szCs w:val="20"/>
      </w:rPr>
    </w:pPr>
  </w:p>
  <w:p w14:paraId="0000001F" w14:textId="2D6690E7" w:rsidR="00E027A5" w:rsidRDefault="00D157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sz w:val="20"/>
        <w:szCs w:val="20"/>
      </w:rPr>
    </w:pPr>
    <w:r w:rsidRPr="00D157E7">
      <w:rPr>
        <w:rFonts w:ascii="Cambria" w:eastAsia="Cambria" w:hAnsi="Cambria" w:cs="Cambria"/>
        <w:b/>
        <w:sz w:val="20"/>
        <w:szCs w:val="20"/>
      </w:rPr>
      <w:t>Licitación Pública Nacional Mixta No. 40051001-053-25 (CAGEG-053/2025), para la Adquisición de Medicinas y Productos Farmacéuticos, Materiales, Accesorios y Suministros Médicos y de Laboratorio</w:t>
    </w:r>
  </w:p>
  <w:p w14:paraId="53FA4B9C" w14:textId="77777777" w:rsidR="00D157E7" w:rsidRDefault="00D157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467F5"/>
    <w:multiLevelType w:val="multilevel"/>
    <w:tmpl w:val="E196D7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14241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7A5"/>
    <w:rsid w:val="00326D90"/>
    <w:rsid w:val="00734FFA"/>
    <w:rsid w:val="00D157E7"/>
    <w:rsid w:val="00E0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1BD31"/>
  <w15:docId w15:val="{E2FE7087-A6E0-4E2C-B075-6B707C1B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2025-07-03T22:30:00Z</dcterms:modified>
</cp:coreProperties>
</file>